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eastAsia="黑体"/>
          <w:b/>
          <w:bCs/>
          <w:sz w:val="32"/>
          <w:szCs w:val="32"/>
        </w:rPr>
      </w:pPr>
      <w:r>
        <w:rPr>
          <w:rFonts w:hint="eastAsia"/>
        </w:rPr>
        <w:tab/>
      </w:r>
      <w:r>
        <w:rPr>
          <w:rFonts w:hint="eastAsia" w:ascii="黑体" w:eastAsia="黑体"/>
          <w:b/>
          <w:bCs/>
          <w:sz w:val="32"/>
          <w:szCs w:val="32"/>
        </w:rPr>
        <w:t>众和公司符合《船舶污染清除单位应急清污能力要求》</w:t>
      </w:r>
      <w:r>
        <w:rPr>
          <w:rFonts w:hint="eastAsia" w:ascii="黑体" w:eastAsia="黑体"/>
          <w:b/>
          <w:bCs/>
          <w:sz w:val="32"/>
          <w:szCs w:val="32"/>
        </w:rPr>
        <w:tab/>
      </w:r>
      <w:r>
        <w:rPr>
          <w:rFonts w:hint="eastAsia" w:ascii="黑体" w:eastAsia="黑体"/>
          <w:b/>
          <w:bCs/>
          <w:sz w:val="32"/>
          <w:szCs w:val="32"/>
        </w:rPr>
        <w:tab/>
      </w:r>
      <w:r>
        <w:rPr>
          <w:rFonts w:hint="eastAsia" w:ascii="黑体" w:eastAsia="黑体"/>
          <w:b/>
          <w:bCs/>
          <w:sz w:val="32"/>
          <w:szCs w:val="32"/>
        </w:rPr>
        <w:tab/>
      </w:r>
      <w:r>
        <w:rPr>
          <w:rFonts w:hint="eastAsia" w:ascii="黑体" w:eastAsia="黑体"/>
          <w:b/>
          <w:bCs/>
          <w:sz w:val="32"/>
          <w:szCs w:val="32"/>
        </w:rPr>
        <w:tab/>
      </w:r>
      <w:r>
        <w:rPr>
          <w:rFonts w:hint="eastAsia" w:ascii="黑体" w:eastAsia="黑体"/>
          <w:b/>
          <w:bCs/>
          <w:sz w:val="32"/>
          <w:szCs w:val="32"/>
        </w:rPr>
        <w:tab/>
      </w:r>
      <w:r>
        <w:rPr>
          <w:rFonts w:hint="eastAsia" w:ascii="黑体" w:eastAsia="黑体"/>
          <w:b/>
          <w:bCs/>
          <w:sz w:val="32"/>
          <w:szCs w:val="32"/>
        </w:rPr>
        <w:tab/>
      </w:r>
      <w:r>
        <w:rPr>
          <w:rFonts w:hint="eastAsia" w:ascii="黑体" w:eastAsia="黑体"/>
          <w:b/>
          <w:bCs/>
          <w:sz w:val="32"/>
          <w:szCs w:val="32"/>
        </w:rPr>
        <w:tab/>
      </w:r>
      <w:r>
        <w:rPr>
          <w:rFonts w:hint="eastAsia" w:ascii="黑体" w:eastAsia="黑体"/>
          <w:b/>
          <w:bCs/>
          <w:sz w:val="32"/>
          <w:szCs w:val="32"/>
        </w:rPr>
        <w:t>二级能力的情况报告</w:t>
      </w:r>
    </w:p>
    <w:p/>
    <w:p>
      <w:pPr>
        <w:ind w:firstLine="560" w:firstLineChars="200"/>
        <w:rPr>
          <w:rFonts w:hint="eastAsia" w:ascii="仿宋" w:hAnsi="仿宋" w:eastAsia="仿宋" w:cs="仿宋"/>
          <w:sz w:val="28"/>
          <w:szCs w:val="28"/>
        </w:rPr>
      </w:pPr>
      <w:r>
        <w:rPr>
          <w:rFonts w:hint="eastAsia" w:ascii="仿宋" w:hAnsi="仿宋" w:eastAsia="仿宋" w:cs="仿宋"/>
          <w:sz w:val="28"/>
          <w:szCs w:val="28"/>
        </w:rPr>
        <w:t>台州众和船舶服务有限公司是依据《中华人民共和国船舶及其有关作业活动污染海洋环境防治管理规定》</w:t>
      </w:r>
      <w:r>
        <w:rPr>
          <w:rFonts w:hint="eastAsia" w:ascii="仿宋" w:hAnsi="仿宋" w:eastAsia="仿宋" w:cs="仿宋"/>
          <w:sz w:val="28"/>
          <w:szCs w:val="28"/>
          <w:lang w:eastAsia="zh-CN"/>
        </w:rPr>
        <w:t>（</w:t>
      </w:r>
      <w:r>
        <w:rPr>
          <w:rFonts w:hint="eastAsia" w:ascii="仿宋" w:hAnsi="仿宋" w:eastAsia="仿宋" w:cs="仿宋"/>
          <w:sz w:val="28"/>
          <w:szCs w:val="28"/>
        </w:rPr>
        <w:t>交通运输部令2010年第7号）、《中华人民共和国船舶污染海洋环境应急防备和应急处置管理规定》</w:t>
      </w:r>
      <w:r>
        <w:rPr>
          <w:rFonts w:hint="eastAsia" w:ascii="仿宋" w:hAnsi="仿宋" w:eastAsia="仿宋" w:cs="仿宋"/>
          <w:sz w:val="28"/>
          <w:szCs w:val="28"/>
          <w:lang w:eastAsia="zh-CN"/>
        </w:rPr>
        <w:t>（</w:t>
      </w:r>
      <w:r>
        <w:rPr>
          <w:rFonts w:hint="eastAsia" w:ascii="仿宋" w:hAnsi="仿宋" w:eastAsia="仿宋" w:cs="仿宋"/>
          <w:sz w:val="28"/>
          <w:szCs w:val="28"/>
        </w:rPr>
        <w:t>交通部令2011年第</w:t>
      </w:r>
      <w:r>
        <w:rPr>
          <w:rFonts w:hint="eastAsia" w:ascii="仿宋" w:hAnsi="仿宋" w:eastAsia="仿宋" w:cs="仿宋"/>
          <w:sz w:val="28"/>
          <w:szCs w:val="28"/>
          <w:lang w:val="en-US" w:eastAsia="zh-CN"/>
        </w:rPr>
        <w:t>4</w:t>
      </w:r>
      <w:r>
        <w:rPr>
          <w:rFonts w:hint="eastAsia" w:ascii="仿宋" w:hAnsi="仿宋" w:eastAsia="仿宋" w:cs="仿宋"/>
          <w:sz w:val="28"/>
          <w:szCs w:val="28"/>
        </w:rPr>
        <w:t>号</w:t>
      </w:r>
      <w:r>
        <w:rPr>
          <w:rFonts w:hint="eastAsia" w:ascii="仿宋" w:hAnsi="仿宋" w:eastAsia="仿宋" w:cs="仿宋"/>
          <w:sz w:val="28"/>
          <w:szCs w:val="28"/>
          <w:lang w:eastAsia="zh-CN"/>
        </w:rPr>
        <w:t>）</w:t>
      </w:r>
      <w:r>
        <w:rPr>
          <w:rFonts w:hint="eastAsia" w:ascii="仿宋" w:hAnsi="仿宋" w:eastAsia="仿宋" w:cs="仿宋"/>
          <w:sz w:val="28"/>
          <w:szCs w:val="28"/>
        </w:rPr>
        <w:t>而成立的一家从事船舶溢油应急服务公司。自2011年3月24日台州众和船舶服务有限公司成立，2012年5月19日正式经营防污染服务以来，一直致力于台州港的海上溢油应急</w:t>
      </w:r>
      <w:r>
        <w:rPr>
          <w:rFonts w:hint="eastAsia" w:ascii="仿宋" w:hAnsi="仿宋" w:eastAsia="仿宋" w:cs="仿宋"/>
          <w:sz w:val="28"/>
          <w:szCs w:val="28"/>
          <w:lang w:eastAsia="zh-CN"/>
        </w:rPr>
        <w:t>防备服务</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为了更好地经营与管理，公司下设海务部、业务部、综合</w:t>
      </w:r>
      <w:r>
        <w:rPr>
          <w:rFonts w:hint="eastAsia" w:ascii="仿宋" w:hAnsi="仿宋" w:eastAsia="仿宋" w:cs="仿宋"/>
          <w:sz w:val="28"/>
          <w:szCs w:val="28"/>
          <w:lang w:eastAsia="zh-CN"/>
        </w:rPr>
        <w:t>部</w:t>
      </w:r>
      <w:r>
        <w:rPr>
          <w:rFonts w:hint="eastAsia" w:ascii="仿宋" w:hAnsi="仿宋" w:eastAsia="仿宋" w:cs="仿宋"/>
          <w:sz w:val="28"/>
          <w:szCs w:val="28"/>
        </w:rPr>
        <w:t>、</w:t>
      </w:r>
      <w:r>
        <w:rPr>
          <w:rFonts w:hint="eastAsia" w:ascii="仿宋" w:hAnsi="仿宋" w:eastAsia="仿宋" w:cs="仿宋"/>
          <w:sz w:val="28"/>
          <w:szCs w:val="28"/>
          <w:lang w:eastAsia="zh-CN"/>
        </w:rPr>
        <w:t>应急作业部、</w:t>
      </w:r>
      <w:r>
        <w:rPr>
          <w:rFonts w:hint="eastAsia" w:ascii="仿宋" w:hAnsi="仿宋" w:eastAsia="仿宋" w:cs="仿宋"/>
          <w:sz w:val="28"/>
          <w:szCs w:val="28"/>
          <w:lang w:val="en-US" w:eastAsia="zh-CN"/>
        </w:rPr>
        <w:t>后勤保障部</w:t>
      </w:r>
      <w:r>
        <w:rPr>
          <w:rFonts w:hint="eastAsia" w:ascii="仿宋" w:hAnsi="仿宋" w:eastAsia="仿宋" w:cs="仿宋"/>
          <w:sz w:val="28"/>
          <w:szCs w:val="28"/>
        </w:rPr>
        <w:t>。</w:t>
      </w:r>
      <w:r>
        <w:rPr>
          <w:rFonts w:hint="eastAsia" w:ascii="仿宋" w:hAnsi="仿宋" w:eastAsia="仿宋" w:cs="仿宋"/>
          <w:sz w:val="28"/>
          <w:szCs w:val="28"/>
          <w:lang w:val="en-US" w:eastAsia="zh-CN"/>
        </w:rPr>
        <w:t>公司现有船舶污染应急</w:t>
      </w:r>
      <w:r>
        <w:rPr>
          <w:rFonts w:hint="eastAsia" w:ascii="仿宋" w:hAnsi="仿宋" w:eastAsia="仿宋" w:cs="仿宋"/>
          <w:sz w:val="28"/>
          <w:szCs w:val="28"/>
        </w:rPr>
        <w:t>应急高级指挥人员</w:t>
      </w:r>
      <w:r>
        <w:rPr>
          <w:rFonts w:hint="eastAsia" w:ascii="仿宋" w:hAnsi="仿宋" w:eastAsia="仿宋" w:cs="仿宋"/>
          <w:sz w:val="28"/>
          <w:szCs w:val="28"/>
          <w:lang w:val="en-US" w:eastAsia="zh-CN"/>
        </w:rPr>
        <w:t>6</w:t>
      </w:r>
      <w:r>
        <w:rPr>
          <w:rFonts w:hint="eastAsia" w:ascii="仿宋" w:hAnsi="仿宋" w:eastAsia="仿宋" w:cs="仿宋"/>
          <w:sz w:val="28"/>
          <w:szCs w:val="28"/>
        </w:rPr>
        <w:t>人，现场指挥人员</w:t>
      </w:r>
      <w:r>
        <w:rPr>
          <w:rFonts w:hint="eastAsia" w:ascii="仿宋" w:hAnsi="仿宋" w:eastAsia="仿宋" w:cs="仿宋"/>
          <w:sz w:val="28"/>
          <w:szCs w:val="28"/>
          <w:lang w:val="en-US" w:eastAsia="zh-CN"/>
        </w:rPr>
        <w:t>8</w:t>
      </w:r>
      <w:r>
        <w:rPr>
          <w:rFonts w:hint="eastAsia" w:ascii="仿宋" w:hAnsi="仿宋" w:eastAsia="仿宋" w:cs="仿宋"/>
          <w:sz w:val="28"/>
          <w:szCs w:val="28"/>
        </w:rPr>
        <w:t>人</w:t>
      </w:r>
      <w:r>
        <w:rPr>
          <w:rFonts w:hint="eastAsia" w:ascii="仿宋" w:hAnsi="仿宋" w:eastAsia="仿宋" w:cs="仿宋"/>
          <w:sz w:val="28"/>
          <w:szCs w:val="28"/>
          <w:lang w:eastAsia="zh-CN"/>
        </w:rPr>
        <w:t>，</w:t>
      </w:r>
      <w:r>
        <w:rPr>
          <w:rFonts w:hint="eastAsia" w:ascii="仿宋" w:hAnsi="仿宋" w:eastAsia="仿宋" w:cs="仿宋"/>
          <w:sz w:val="28"/>
          <w:szCs w:val="28"/>
        </w:rPr>
        <w:t>应急操作人员</w:t>
      </w:r>
      <w:r>
        <w:rPr>
          <w:rFonts w:hint="eastAsia" w:ascii="仿宋" w:hAnsi="仿宋" w:eastAsia="仿宋" w:cs="仿宋"/>
          <w:sz w:val="28"/>
          <w:szCs w:val="28"/>
          <w:lang w:val="en-US" w:eastAsia="zh-CN"/>
        </w:rPr>
        <w:t>35</w:t>
      </w:r>
      <w:r>
        <w:rPr>
          <w:rFonts w:hint="eastAsia" w:ascii="仿宋" w:hAnsi="仿宋" w:eastAsia="仿宋" w:cs="仿宋"/>
          <w:sz w:val="28"/>
          <w:szCs w:val="28"/>
        </w:rPr>
        <w:t>人</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所有持证人员均</w:t>
      </w:r>
      <w:r>
        <w:rPr>
          <w:rFonts w:hint="eastAsia" w:ascii="仿宋" w:hAnsi="仿宋" w:eastAsia="仿宋" w:cs="仿宋"/>
          <w:sz w:val="28"/>
          <w:szCs w:val="28"/>
        </w:rPr>
        <w:t>参加过海事部门</w:t>
      </w:r>
      <w:r>
        <w:rPr>
          <w:rFonts w:hint="eastAsia" w:ascii="仿宋" w:hAnsi="仿宋" w:eastAsia="仿宋" w:cs="仿宋"/>
          <w:sz w:val="28"/>
          <w:szCs w:val="28"/>
          <w:lang w:val="en-US" w:eastAsia="zh-CN"/>
        </w:rPr>
        <w:t>或专业培训机构</w:t>
      </w:r>
      <w:r>
        <w:rPr>
          <w:rFonts w:hint="eastAsia" w:ascii="仿宋" w:hAnsi="仿宋" w:eastAsia="仿宋" w:cs="仿宋"/>
          <w:sz w:val="28"/>
          <w:szCs w:val="28"/>
        </w:rPr>
        <w:t>的培训</w:t>
      </w:r>
      <w:r>
        <w:rPr>
          <w:rFonts w:hint="eastAsia" w:ascii="仿宋" w:hAnsi="仿宋" w:eastAsia="仿宋" w:cs="仿宋"/>
          <w:sz w:val="28"/>
          <w:szCs w:val="28"/>
          <w:lang w:eastAsia="zh-CN"/>
        </w:rPr>
        <w:t>考</w:t>
      </w:r>
      <w:r>
        <w:rPr>
          <w:rFonts w:hint="eastAsia" w:ascii="仿宋" w:hAnsi="仿宋" w:eastAsia="仿宋" w:cs="仿宋"/>
          <w:sz w:val="28"/>
          <w:szCs w:val="28"/>
          <w:lang w:val="en-US" w:eastAsia="zh-CN"/>
        </w:rPr>
        <w:t>核，</w:t>
      </w:r>
      <w:r>
        <w:rPr>
          <w:rFonts w:hint="eastAsia" w:ascii="仿宋" w:hAnsi="仿宋" w:eastAsia="仿宋" w:cs="仿宋"/>
          <w:sz w:val="28"/>
          <w:szCs w:val="28"/>
        </w:rPr>
        <w:t>取得了船舶相关作业安全与防污染专业技能证书，掌握了应急反应的基本知识和技能，并配备了个人应急防护用品，保障人员操作的安全性，并不断加强这类人员的专业技能素养。</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在清污物资配备上我司在围油栏、收油机、卸载泵、喷洒装置、清洗装置、吸油材料、溢油分散剂等种类和数量上均满足《船舶污染清除单位应急清污能力要求》规定中二级能力的要求</w:t>
      </w:r>
      <w:r>
        <w:rPr>
          <w:rFonts w:hint="eastAsia" w:ascii="仿宋" w:hAnsi="仿宋" w:eastAsia="仿宋" w:cs="仿宋"/>
          <w:sz w:val="28"/>
          <w:szCs w:val="28"/>
          <w:lang w:eastAsia="zh-CN"/>
        </w:rPr>
        <w:t>，并且在一些设备物资配备上还超过了二级能力的要求，以便更好的服务于台州港的溢油应急服务。</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在应急船舶方面，我司自有</w:t>
      </w:r>
      <w:r>
        <w:rPr>
          <w:rFonts w:hint="eastAsia" w:ascii="仿宋" w:hAnsi="仿宋" w:eastAsia="仿宋" w:cs="仿宋"/>
          <w:sz w:val="28"/>
          <w:szCs w:val="28"/>
          <w:lang w:val="en-US" w:eastAsia="zh-CN"/>
        </w:rPr>
        <w:t>1</w:t>
      </w:r>
      <w:r>
        <w:rPr>
          <w:rFonts w:hint="eastAsia" w:ascii="仿宋" w:hAnsi="仿宋" w:eastAsia="仿宋" w:cs="仿宋"/>
          <w:sz w:val="28"/>
          <w:szCs w:val="28"/>
        </w:rPr>
        <w:t>艘专业清污船</w:t>
      </w:r>
      <w:r>
        <w:rPr>
          <w:rFonts w:hint="eastAsia" w:ascii="仿宋" w:hAnsi="仿宋" w:eastAsia="仿宋" w:cs="仿宋"/>
          <w:sz w:val="28"/>
          <w:szCs w:val="28"/>
          <w:lang w:eastAsia="zh-CN"/>
        </w:rPr>
        <w:t>和</w:t>
      </w:r>
      <w:r>
        <w:rPr>
          <w:rFonts w:hint="eastAsia" w:ascii="仿宋" w:hAnsi="仿宋" w:eastAsia="仿宋" w:cs="仿宋"/>
          <w:sz w:val="28"/>
          <w:szCs w:val="28"/>
          <w:lang w:val="en-US" w:eastAsia="zh-CN"/>
        </w:rPr>
        <w:t>3</w:t>
      </w:r>
      <w:r>
        <w:rPr>
          <w:rFonts w:hint="eastAsia" w:ascii="仿宋" w:hAnsi="仿宋" w:eastAsia="仿宋" w:cs="仿宋"/>
          <w:sz w:val="28"/>
          <w:szCs w:val="28"/>
        </w:rPr>
        <w:t>艘应急辅助船舶，另外光租了</w:t>
      </w:r>
      <w:r>
        <w:rPr>
          <w:rFonts w:hint="eastAsia" w:ascii="仿宋" w:hAnsi="仿宋" w:eastAsia="仿宋" w:cs="仿宋"/>
          <w:sz w:val="28"/>
          <w:szCs w:val="28"/>
          <w:lang w:val="en-US" w:eastAsia="zh-CN"/>
        </w:rPr>
        <w:t>1艘溢油（污油）回收船和2</w:t>
      </w:r>
      <w:r>
        <w:rPr>
          <w:rFonts w:hint="eastAsia" w:ascii="仿宋" w:hAnsi="仿宋" w:eastAsia="仿宋" w:cs="仿宋"/>
          <w:sz w:val="28"/>
          <w:szCs w:val="28"/>
        </w:rPr>
        <w:t>艘</w:t>
      </w:r>
      <w:r>
        <w:rPr>
          <w:rFonts w:hint="eastAsia" w:ascii="仿宋" w:hAnsi="仿宋" w:eastAsia="仿宋" w:cs="仿宋"/>
          <w:sz w:val="28"/>
          <w:szCs w:val="28"/>
          <w:lang w:val="en-US" w:eastAsia="zh-CN"/>
        </w:rPr>
        <w:t>交通船</w:t>
      </w:r>
      <w:r>
        <w:rPr>
          <w:rFonts w:hint="eastAsia" w:ascii="仿宋" w:hAnsi="仿宋" w:eastAsia="仿宋" w:cs="仿宋"/>
          <w:sz w:val="28"/>
          <w:szCs w:val="28"/>
        </w:rPr>
        <w:t>作为应急辅助船，船舶证书和船员配备齐全有效。</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在应急反应时间方面，我司已经能做到4小时到达台州港各港区及附近距岸20海里以内水域且24小时全天</w:t>
      </w:r>
      <w:r>
        <w:rPr>
          <w:rFonts w:hint="eastAsia" w:ascii="仿宋" w:hAnsi="仿宋" w:eastAsia="仿宋" w:cs="仿宋"/>
          <w:sz w:val="28"/>
          <w:szCs w:val="28"/>
          <w:lang w:eastAsia="zh-CN"/>
        </w:rPr>
        <w:t>候</w:t>
      </w:r>
      <w:r>
        <w:rPr>
          <w:rFonts w:hint="eastAsia" w:ascii="仿宋" w:hAnsi="仿宋" w:eastAsia="仿宋" w:cs="仿宋"/>
          <w:sz w:val="28"/>
          <w:szCs w:val="28"/>
        </w:rPr>
        <w:t>待命。</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我司专门制定了溢油应急处置的相关预案，制定了污染物清除作业方案和污染物处理方案。</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在后勤保障和通讯保障方面，我司与相关单位签订了服务协议，有一支专业的后勤保障队伍为在现场进行溢油应急处置的操作人员服务；公司总部和船上均配备了甚高频，船上还配备了足够数量的手持对讲机。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服务范围：台州港及附近距岸20海里以内海域。服务对象：</w:t>
      </w:r>
      <w:r>
        <w:rPr>
          <w:rFonts w:hint="eastAsia" w:ascii="仿宋" w:hAnsi="仿宋" w:eastAsia="仿宋" w:cs="仿宋"/>
          <w:sz w:val="28"/>
          <w:szCs w:val="28"/>
          <w:lang w:eastAsia="zh-CN"/>
        </w:rPr>
        <w:t>根据</w:t>
      </w:r>
      <w:r>
        <w:rPr>
          <w:rFonts w:hint="eastAsia" w:ascii="仿宋" w:hAnsi="仿宋" w:eastAsia="仿宋" w:cs="仿宋"/>
          <w:sz w:val="28"/>
          <w:szCs w:val="28"/>
          <w:lang w:val="en-US" w:eastAsia="zh-CN"/>
        </w:rPr>
        <w:t>2020年3月1日起实施的《船舶污染清除协议制度管理办法》，1</w:t>
      </w:r>
      <w:r>
        <w:rPr>
          <w:rFonts w:hint="eastAsia" w:ascii="仿宋" w:hAnsi="仿宋" w:eastAsia="仿宋" w:cs="仿宋"/>
          <w:sz w:val="28"/>
          <w:szCs w:val="28"/>
        </w:rPr>
        <w:t>万总吨以下</w:t>
      </w:r>
      <w:r>
        <w:rPr>
          <w:rFonts w:hint="eastAsia" w:ascii="仿宋" w:hAnsi="仿宋" w:eastAsia="仿宋" w:cs="仿宋"/>
          <w:sz w:val="28"/>
          <w:szCs w:val="28"/>
          <w:lang w:eastAsia="zh-CN"/>
        </w:rPr>
        <w:t>仅在港区水域航行或作业的，以及</w:t>
      </w:r>
      <w:r>
        <w:rPr>
          <w:rFonts w:hint="eastAsia" w:ascii="仿宋" w:hAnsi="仿宋" w:eastAsia="仿宋" w:cs="仿宋"/>
          <w:sz w:val="28"/>
          <w:szCs w:val="28"/>
          <w:lang w:val="en-US" w:eastAsia="zh-CN"/>
        </w:rPr>
        <w:t>1万总吨以下</w:t>
      </w:r>
      <w:r>
        <w:rPr>
          <w:rFonts w:hint="eastAsia" w:ascii="仿宋" w:hAnsi="仿宋" w:eastAsia="仿宋" w:cs="仿宋"/>
          <w:sz w:val="28"/>
          <w:szCs w:val="28"/>
          <w:lang w:eastAsia="zh-CN"/>
        </w:rPr>
        <w:t>进出港口、在距岸</w:t>
      </w:r>
      <w:r>
        <w:rPr>
          <w:rFonts w:hint="eastAsia" w:ascii="仿宋" w:hAnsi="仿宋" w:eastAsia="仿宋" w:cs="仿宋"/>
          <w:sz w:val="28"/>
          <w:szCs w:val="28"/>
          <w:lang w:val="en-US" w:eastAsia="zh-CN"/>
        </w:rPr>
        <w:t>20海里内从事装卸或过驳作业的</w:t>
      </w:r>
      <w:r>
        <w:rPr>
          <w:rFonts w:hint="eastAsia" w:ascii="仿宋" w:hAnsi="仿宋" w:eastAsia="仿宋" w:cs="仿宋"/>
          <w:sz w:val="28"/>
          <w:szCs w:val="28"/>
        </w:rPr>
        <w:t>载运散装油类货物</w:t>
      </w:r>
      <w:r>
        <w:rPr>
          <w:rFonts w:hint="eastAsia" w:ascii="仿宋" w:hAnsi="仿宋" w:eastAsia="仿宋" w:cs="仿宋"/>
          <w:sz w:val="28"/>
          <w:szCs w:val="28"/>
          <w:lang w:eastAsia="zh-CN"/>
        </w:rPr>
        <w:t>的船舶；</w:t>
      </w:r>
      <w:r>
        <w:rPr>
          <w:rFonts w:hint="eastAsia" w:ascii="仿宋" w:hAnsi="仿宋" w:eastAsia="仿宋" w:cs="仿宋"/>
          <w:sz w:val="28"/>
          <w:szCs w:val="28"/>
          <w:lang w:val="en-US" w:eastAsia="zh-CN"/>
        </w:rPr>
        <w:t>1</w:t>
      </w:r>
      <w:r>
        <w:rPr>
          <w:rFonts w:hint="eastAsia" w:ascii="仿宋" w:hAnsi="仿宋" w:eastAsia="仿宋" w:cs="仿宋"/>
          <w:sz w:val="28"/>
          <w:szCs w:val="28"/>
        </w:rPr>
        <w:t>万总吨以下</w:t>
      </w:r>
      <w:r>
        <w:rPr>
          <w:rFonts w:hint="eastAsia" w:ascii="仿宋" w:hAnsi="仿宋" w:eastAsia="仿宋" w:cs="仿宋"/>
          <w:sz w:val="28"/>
          <w:szCs w:val="28"/>
          <w:lang w:eastAsia="zh-CN"/>
        </w:rPr>
        <w:t>进出港口以及在距岸</w:t>
      </w:r>
      <w:r>
        <w:rPr>
          <w:rFonts w:hint="eastAsia" w:ascii="仿宋" w:hAnsi="仿宋" w:eastAsia="仿宋" w:cs="仿宋"/>
          <w:sz w:val="28"/>
          <w:szCs w:val="28"/>
          <w:lang w:val="en-US" w:eastAsia="zh-CN"/>
        </w:rPr>
        <w:t>20海里内从事装卸、过驳作业的</w:t>
      </w:r>
      <w:r>
        <w:rPr>
          <w:rFonts w:hint="eastAsia" w:ascii="仿宋" w:hAnsi="仿宋" w:eastAsia="仿宋" w:cs="仿宋"/>
          <w:sz w:val="28"/>
          <w:szCs w:val="28"/>
        </w:rPr>
        <w:t>载运油类之外的其他散装液体污染危害性货物</w:t>
      </w:r>
      <w:r>
        <w:rPr>
          <w:rFonts w:hint="eastAsia" w:ascii="仿宋" w:hAnsi="仿宋" w:eastAsia="仿宋" w:cs="仿宋"/>
          <w:sz w:val="28"/>
          <w:szCs w:val="28"/>
          <w:lang w:eastAsia="zh-CN"/>
        </w:rPr>
        <w:t>的船舶；</w:t>
      </w:r>
      <w:r>
        <w:rPr>
          <w:rFonts w:hint="eastAsia" w:ascii="仿宋" w:hAnsi="仿宋" w:eastAsia="仿宋" w:cs="仿宋"/>
          <w:sz w:val="28"/>
          <w:szCs w:val="28"/>
          <w:lang w:val="en-US" w:eastAsia="zh-CN"/>
        </w:rPr>
        <w:t>1</w:t>
      </w:r>
      <w:r>
        <w:rPr>
          <w:rFonts w:hint="eastAsia" w:ascii="仿宋" w:hAnsi="仿宋" w:eastAsia="仿宋" w:cs="仿宋"/>
          <w:sz w:val="28"/>
          <w:szCs w:val="28"/>
        </w:rPr>
        <w:t>万总吨以上</w:t>
      </w:r>
      <w:r>
        <w:rPr>
          <w:rFonts w:hint="eastAsia" w:ascii="仿宋" w:hAnsi="仿宋" w:eastAsia="仿宋" w:cs="仿宋"/>
          <w:sz w:val="28"/>
          <w:szCs w:val="28"/>
          <w:lang w:val="en-US" w:eastAsia="zh-CN"/>
        </w:rPr>
        <w:t>5</w:t>
      </w:r>
      <w:r>
        <w:rPr>
          <w:rFonts w:hint="eastAsia" w:ascii="仿宋" w:hAnsi="仿宋" w:eastAsia="仿宋" w:cs="仿宋"/>
          <w:sz w:val="28"/>
          <w:szCs w:val="28"/>
        </w:rPr>
        <w:t>万总吨以下</w:t>
      </w:r>
      <w:r>
        <w:rPr>
          <w:rFonts w:hint="eastAsia" w:ascii="仿宋" w:hAnsi="仿宋" w:eastAsia="仿宋" w:cs="仿宋"/>
          <w:sz w:val="28"/>
          <w:szCs w:val="28"/>
          <w:lang w:eastAsia="zh-CN"/>
        </w:rPr>
        <w:t>进出港口和</w:t>
      </w:r>
      <w:r>
        <w:rPr>
          <w:rFonts w:hint="eastAsia" w:ascii="仿宋" w:hAnsi="仿宋" w:eastAsia="仿宋" w:cs="仿宋"/>
          <w:sz w:val="28"/>
          <w:szCs w:val="28"/>
          <w:lang w:val="en-US" w:eastAsia="zh-CN"/>
        </w:rPr>
        <w:t>3万总吨以上5万总吨以下进出港口，或者在距岸20海里内从事装卸、过驳作业</w:t>
      </w:r>
      <w:r>
        <w:rPr>
          <w:rFonts w:hint="eastAsia" w:ascii="仿宋" w:hAnsi="仿宋" w:eastAsia="仿宋" w:cs="仿宋"/>
          <w:sz w:val="28"/>
          <w:szCs w:val="28"/>
        </w:rPr>
        <w:t>的载运非散装液体污染危害性货物的船舶。</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p>
    <w:p>
      <w:pPr>
        <w:ind w:firstLine="4480" w:firstLineChars="16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台州众和船舶服务有限公司</w:t>
      </w:r>
    </w:p>
    <w:p>
      <w:pPr>
        <w:ind w:firstLine="560" w:firstLineChars="200"/>
        <w:rPr>
          <w:rFonts w:hint="eastAsia" w:ascii="仿宋" w:hAnsi="仿宋" w:eastAsia="仿宋" w:cs="仿宋"/>
          <w:sz w:val="28"/>
          <w:szCs w:val="28"/>
          <w:lang w:val="en-US"/>
        </w:rPr>
      </w:pPr>
      <w:r>
        <w:rPr>
          <w:rFonts w:hint="eastAsia" w:ascii="仿宋" w:hAnsi="仿宋" w:eastAsia="仿宋" w:cs="仿宋"/>
          <w:sz w:val="28"/>
          <w:szCs w:val="28"/>
          <w:lang w:val="en-US" w:eastAsia="zh-CN"/>
        </w:rPr>
        <w:t xml:space="preserve">                                 2024年1月9</w:t>
      </w:r>
      <w:bookmarkStart w:id="0" w:name="_GoBack"/>
      <w:bookmarkEnd w:id="0"/>
      <w:r>
        <w:rPr>
          <w:rFonts w:hint="eastAsia" w:ascii="仿宋" w:hAnsi="仿宋" w:eastAsia="仿宋" w:cs="仿宋"/>
          <w:sz w:val="28"/>
          <w:szCs w:val="28"/>
          <w:lang w:val="en-US" w:eastAsia="zh-CN"/>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I5YmY1NjhjMjA0MzMxNjg2MTk0OWNjODA5YzBjMTIifQ=="/>
  </w:docVars>
  <w:rsids>
    <w:rsidRoot w:val="00014172"/>
    <w:rsid w:val="00014172"/>
    <w:rsid w:val="001A2A10"/>
    <w:rsid w:val="00381425"/>
    <w:rsid w:val="00B84E16"/>
    <w:rsid w:val="00BE6CEA"/>
    <w:rsid w:val="00CB229D"/>
    <w:rsid w:val="00CE7A61"/>
    <w:rsid w:val="00CF0B4B"/>
    <w:rsid w:val="0ABE1987"/>
    <w:rsid w:val="0B6007DB"/>
    <w:rsid w:val="0B862EB8"/>
    <w:rsid w:val="0DAB2022"/>
    <w:rsid w:val="0E0C7086"/>
    <w:rsid w:val="0F78660B"/>
    <w:rsid w:val="11C444E1"/>
    <w:rsid w:val="13256E3F"/>
    <w:rsid w:val="1381518A"/>
    <w:rsid w:val="147F0B94"/>
    <w:rsid w:val="14820704"/>
    <w:rsid w:val="16725BD0"/>
    <w:rsid w:val="1A333C9F"/>
    <w:rsid w:val="20874789"/>
    <w:rsid w:val="24047C00"/>
    <w:rsid w:val="27E71D67"/>
    <w:rsid w:val="298C36DF"/>
    <w:rsid w:val="2A0641E8"/>
    <w:rsid w:val="2CC44868"/>
    <w:rsid w:val="2D355A06"/>
    <w:rsid w:val="2D8C62E8"/>
    <w:rsid w:val="30F63861"/>
    <w:rsid w:val="314D0DD7"/>
    <w:rsid w:val="32293DA3"/>
    <w:rsid w:val="37355D8A"/>
    <w:rsid w:val="392639EC"/>
    <w:rsid w:val="39B012EA"/>
    <w:rsid w:val="3A2A25A9"/>
    <w:rsid w:val="3D0F285D"/>
    <w:rsid w:val="3ED940C7"/>
    <w:rsid w:val="3F870779"/>
    <w:rsid w:val="44DA166B"/>
    <w:rsid w:val="45C118BE"/>
    <w:rsid w:val="47A16E23"/>
    <w:rsid w:val="4B0B5FED"/>
    <w:rsid w:val="4DE7208F"/>
    <w:rsid w:val="4E042CC4"/>
    <w:rsid w:val="502D2D07"/>
    <w:rsid w:val="50F11482"/>
    <w:rsid w:val="5961197D"/>
    <w:rsid w:val="5D407ECC"/>
    <w:rsid w:val="63CE6610"/>
    <w:rsid w:val="695759E3"/>
    <w:rsid w:val="69D42E1A"/>
    <w:rsid w:val="6AC81672"/>
    <w:rsid w:val="754301D4"/>
    <w:rsid w:val="76EC3F14"/>
    <w:rsid w:val="779528B6"/>
    <w:rsid w:val="783E1CDA"/>
    <w:rsid w:val="7DF03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semiHidden/>
    <w:unhideWhenUsed/>
    <w:qFormat/>
    <w:uiPriority w:val="99"/>
    <w:pPr>
      <w:tabs>
        <w:tab w:val="center" w:pos="4153"/>
        <w:tab w:val="right" w:pos="8306"/>
      </w:tabs>
      <w:snapToGrid w:val="0"/>
      <w:jc w:val="left"/>
    </w:pPr>
    <w:rPr>
      <w:sz w:val="18"/>
    </w:rPr>
  </w:style>
  <w:style w:type="paragraph" w:styleId="3">
    <w:name w:val="header"/>
    <w:basedOn w:val="1"/>
    <w:autoRedefine/>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1075</Words>
  <Characters>1104</Characters>
  <Lines>6</Lines>
  <Paragraphs>1</Paragraphs>
  <TotalTime>4</TotalTime>
  <ScaleCrop>false</ScaleCrop>
  <LinksUpToDate>false</LinksUpToDate>
  <CharactersWithSpaces>1112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2016-04-27T01:52:00Z</dcterms:created>
  <dc:creator>User</dc:creator>
  <cp:lastModifiedBy>周华</cp:lastModifiedBy>
  <dcterms:modified xsi:type="dcterms:W3CDTF">2024-01-09T01:32:04Z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A520BEF2CA684082A59B0A26916D8943</vt:lpwstr>
  </property>
</Properties>
</file>